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EndnoteText"/>
        <w:tabs>
          <w:tab w:val="left" w:pos="0"/>
          <w:tab w:val="left" w:pos="5670"/>
          <w:tab w:val="left" w:pos="5760"/>
        </w:tabs>
        <w:suppressAutoHyphens/>
        <w:jc w:val="center"/>
        <w:rPr>
          <w:rFonts w:ascii="Times New Roman" w:hAnsi="Times New Roman"/>
          <w:b/>
        </w:rPr>
      </w:pPr>
      <w:bookmarkStart w:id="0" w:name="_GoBack"/>
      <w:bookmarkEnd w:id="0"/>
      <w:r>
        <w:rPr>
          <w:rFonts w:ascii="Times New Roman" w:hAnsi="Times New Roman"/>
          <w:b/>
        </w:rPr>
        <w:t>Our Client: [CNT:Name][LCN:Dummy#01][SYS:iif(LCN:ClNameCon='', '', ' and ')][LCN:ClNameCon#01]</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Your Client: [CAN:Name.Vendors#@&amp;]</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Property: [UDF:PropertyDesc]</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List of Completion Requirements</w:t>
      </w:r>
    </w:p>
    <w:p>
      <w:pPr>
        <w:pStyle w:val="EndnoteText"/>
        <w:tabs>
          <w:tab w:val="left" w:pos="0"/>
          <w:tab w:val="left" w:pos="5670"/>
          <w:tab w:val="left" w:pos="5760"/>
        </w:tabs>
        <w:suppressAutoHyphens/>
        <w:rPr>
          <w:rFonts w:ascii="Times New Roman" w:hAnsi="Times New Roman"/>
        </w:rPr>
      </w:pPr>
    </w:p>
    <w:p>
      <w:pPr>
        <w:pStyle w:val="EndnoteText"/>
        <w:tabs>
          <w:tab w:val="left" w:pos="0"/>
          <w:tab w:val="left" w:pos="5670"/>
          <w:tab w:val="left" w:pos="5760"/>
        </w:tabs>
        <w:suppressAutoHyphens/>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rPr>
          <w:rFonts w:ascii="Times New Roman" w:hAnsi="Times New Roman"/>
        </w:rPr>
      </w:pPr>
      <w:r>
        <w:rPr>
          <w:rFonts w:ascii="Times New Roman" w:hAnsi="Times New Roman"/>
        </w:rPr>
        <w:t>Land Registry sealed and certified copy Folio and File Plan for Folio [UDF:u.folio.no] County [UDF:PropertyCounty]</w:t>
      </w:r>
    </w:p>
    <w:p>
      <w:pPr>
        <w:pStyle w:val="EndnoteText"/>
        <w:tabs>
          <w:tab w:val="left" w:pos="0"/>
          <w:tab w:val="left" w:pos="5670"/>
          <w:tab w:val="left" w:pos="5760"/>
        </w:tabs>
        <w:suppressAutoHyphens/>
        <w:ind w:right="3879"/>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Deed of Transfer to the Purchaser duly executed.</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Evidence of the Vendors PPS number.</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Family Home Protection Act Declaration of the Vendor in the approved Law Society Form.</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Section 72 Declaration of the Vendor.</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Up to date receipt for rent payable under Lease under which property is held or Statutory Declaration from Vendor in the form required by the Requisitions confirming no demand made for and no breach of covenant or condition on the Lease.</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Planning documentation in relation to the original construction of the property to include:-</w:t>
      </w:r>
    </w:p>
    <w:p>
      <w:pPr>
        <w:pStyle w:val="EndnoteText"/>
        <w:tabs>
          <w:tab w:val="left" w:pos="600"/>
          <w:tab w:val="center" w:pos="84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Certificate of Compliance with Planning Permission in relation to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Certificate of Compliance with Building Regulations in relation to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Copy Commencement Notice.</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Copy Planning Permission for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Letter from Local Authority confirming Compliance with Financial conditions in Planning.</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Planning documents in relation to any subsequent development to the property since its original construction as follows:-</w:t>
      </w:r>
    </w:p>
    <w:p>
      <w:pPr>
        <w:pStyle w:val="EndnoteText"/>
        <w:tabs>
          <w:tab w:val="left" w:pos="0"/>
          <w:tab w:val="left" w:pos="600"/>
          <w:tab w:val="center" w:pos="84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Planning Permission in relation to any subsequent development.</w:t>
      </w:r>
    </w:p>
    <w:p>
      <w:pPr>
        <w:pStyle w:val="EndnoteText"/>
        <w:tabs>
          <w:tab w:val="left" w:pos="0"/>
          <w:tab w:val="left" w:pos="1100"/>
          <w:tab w:val="left" w:pos="5670"/>
          <w:tab w:val="left" w:pos="5760"/>
        </w:tabs>
        <w:suppressAutoHyphens/>
        <w:ind w:left="360"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Certificate of Compliance with Planning Permission in relation to the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Certificate of Compliance with Building Regulations in relation to subsequent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 xml:space="preserve">Copy Commencement Notice in relation to </w:t>
      </w:r>
      <w:r>
        <w:rPr>
          <w:rFonts w:ascii="Times New Roman" w:hAnsi="Times New Roman"/>
        </w:rPr>
        <w:lastRenderedPageBreak/>
        <w:t>subsequent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Letter from Local Authority to confirm roads and services in charge.</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In the event that any application has been made to buy out the Freehold please furnish all documentation received in relation to same.</w:t>
      </w:r>
    </w:p>
    <w:p>
      <w:pPr>
        <w:pStyle w:val="EndnoteText"/>
        <w:tabs>
          <w:tab w:val="left" w:pos="600"/>
          <w:tab w:val="left" w:pos="1100"/>
          <w:tab w:val="left" w:pos="5670"/>
          <w:tab w:val="left" w:pos="5760"/>
        </w:tabs>
        <w:suppressAutoHyphens/>
        <w:ind w:left="360"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of Clearance from CAT in respect of any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of Clearance from Probate Tax in respect of any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from Vendors Solicitors to confirm no dealings pending, no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Where appropriate, letter from the Local Authority re change of address.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Up to date receipt for all outgoings affecting the property, in particular Environmental Waste Charges.</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NPPR charge if applicable.</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household charge if applicable.</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Local Property Tax.</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BER Certificate and Advisory report.</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Vacant possession.</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Keys.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Alarm code.</w:t>
      </w: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p>
    <w:sectPr>
      <w:pgSz w:w="11906" w:h="16838"/>
      <w:pgMar w:top="907" w:right="850" w:bottom="850" w:left="1417" w:header="709" w:footer="709" w:gutter="0"/>
      <w:paperSrc w:first="7" w:other="7"/>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16CCB"/>
    <w:multiLevelType w:val="hybridMultilevel"/>
    <w:tmpl w:val="432C3CDE"/>
    <w:lvl w:ilvl="0" w:tplc="A21A687E">
      <w:start w:val="1"/>
      <w:numFmt w:val="lowerRoman"/>
      <w:lvlText w:val="(%1)"/>
      <w:lvlJc w:val="left"/>
      <w:pPr>
        <w:tabs>
          <w:tab w:val="num" w:pos="1455"/>
        </w:tabs>
        <w:ind w:left="1455" w:hanging="10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87E1B71"/>
    <w:multiLevelType w:val="hybridMultilevel"/>
    <w:tmpl w:val="85BE46DE"/>
    <w:lvl w:ilvl="0" w:tplc="4A340F3A">
      <w:start w:val="1"/>
      <w:numFmt w:val="lowerLetter"/>
      <w:lvlText w:val="(%1)"/>
      <w:lvlJc w:val="left"/>
      <w:pPr>
        <w:tabs>
          <w:tab w:val="num" w:pos="1095"/>
        </w:tabs>
        <w:ind w:left="109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C42622"/>
    <w:multiLevelType w:val="hybridMultilevel"/>
    <w:tmpl w:val="A142CF68"/>
    <w:lvl w:ilvl="0" w:tplc="B0342EC4">
      <w:start w:val="1"/>
      <w:numFmt w:val="decimal"/>
      <w:lvlText w:val="%1"/>
      <w:lvlJc w:val="left"/>
      <w:pPr>
        <w:tabs>
          <w:tab w:val="num" w:pos="1455"/>
        </w:tabs>
        <w:ind w:left="1455" w:hanging="10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D1759D8-B6F7-4046-9591-B97D5FA55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vt:lpstr>
    </vt:vector>
  </TitlesOfParts>
  <Company>Keyhouse Spare</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ntuite</dc:creator>
  <cp:keywords/>
  <dc:description/>
  <cp:lastModifiedBy>Art Kavanagh</cp:lastModifiedBy>
  <cp:revision>2</cp:revision>
  <cp:lastPrinted>2010-09-17T12:43:00Z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92060</vt:lpwstr>
  </property>
  <property fmtid="{D5CDD505-2E9C-101B-9397-08002B2CF9AE}" pid="3" name="KeyhouseMatterReference">
    <vt:lpwstr>MIS009/0001</vt:lpwstr>
  </property>
</Properties>
</file>